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562" w:rsidRPr="00696546" w:rsidRDefault="00A52562">
      <w:pPr>
        <w:tabs>
          <w:tab w:val="left" w:pos="567"/>
        </w:tabs>
        <w:spacing w:after="60"/>
        <w:jc w:val="both"/>
        <w:rPr>
          <w:rFonts w:ascii="Times New Roman" w:eastAsia="Times New Roman" w:hAnsi="Times New Roman" w:cs="Times New Roman"/>
          <w:noProof/>
          <w:sz w:val="2"/>
          <w:szCs w:val="2"/>
          <w:lang w:val="en-GB"/>
        </w:rPr>
      </w:pPr>
    </w:p>
    <w:tbl>
      <w:tblPr>
        <w:tblStyle w:val="a"/>
        <w:tblW w:w="9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6"/>
        <w:gridCol w:w="105"/>
        <w:gridCol w:w="900"/>
        <w:gridCol w:w="105"/>
        <w:gridCol w:w="105"/>
        <w:gridCol w:w="900"/>
        <w:gridCol w:w="1410"/>
        <w:gridCol w:w="277"/>
        <w:gridCol w:w="210"/>
        <w:gridCol w:w="240"/>
        <w:gridCol w:w="1095"/>
        <w:gridCol w:w="105"/>
        <w:gridCol w:w="1215"/>
        <w:gridCol w:w="615"/>
        <w:gridCol w:w="1815"/>
      </w:tblGrid>
      <w:tr w:rsidR="00A52562" w:rsidRPr="00696546">
        <w:trPr>
          <w:trHeight w:val="427"/>
        </w:trPr>
        <w:tc>
          <w:tcPr>
            <w:tcW w:w="4618" w:type="dxa"/>
            <w:gridSpan w:val="8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 xml:space="preserve">Име и презиме </w:t>
            </w:r>
          </w:p>
        </w:tc>
        <w:tc>
          <w:tcPr>
            <w:tcW w:w="5295" w:type="dxa"/>
            <w:gridSpan w:val="7"/>
            <w:vAlign w:val="center"/>
          </w:tcPr>
          <w:p w:rsidR="00A52562" w:rsidRPr="00696546" w:rsidRDefault="00AC7F12" w:rsidP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Милан Р</w:t>
            </w:r>
            <w:r w:rsidR="00711D2B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. </w:t>
            </w: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Радојичић</w:t>
            </w:r>
          </w:p>
        </w:tc>
      </w:tr>
      <w:tr w:rsidR="00A52562" w:rsidRPr="00696546">
        <w:trPr>
          <w:trHeight w:val="427"/>
        </w:trPr>
        <w:tc>
          <w:tcPr>
            <w:tcW w:w="4618" w:type="dxa"/>
            <w:gridSpan w:val="8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Звање</w:t>
            </w:r>
          </w:p>
        </w:tc>
        <w:tc>
          <w:tcPr>
            <w:tcW w:w="5295" w:type="dxa"/>
            <w:gridSpan w:val="7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Доцент</w:t>
            </w:r>
          </w:p>
        </w:tc>
      </w:tr>
      <w:tr w:rsidR="00A52562" w:rsidRPr="00696546">
        <w:trPr>
          <w:trHeight w:val="427"/>
        </w:trPr>
        <w:tc>
          <w:tcPr>
            <w:tcW w:w="4618" w:type="dxa"/>
            <w:gridSpan w:val="8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Назив институције у којој наставник ради са пуним  или непуним радним временом и од када</w:t>
            </w:r>
          </w:p>
        </w:tc>
        <w:tc>
          <w:tcPr>
            <w:tcW w:w="5295" w:type="dxa"/>
            <w:gridSpan w:val="7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Факултет организационих наука, Универзитет у Београду</w:t>
            </w:r>
          </w:p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Од 2017</w:t>
            </w:r>
            <w:r w:rsidR="00711D2B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</w:t>
            </w:r>
          </w:p>
        </w:tc>
      </w:tr>
      <w:tr w:rsidR="00A52562" w:rsidRPr="00696546">
        <w:trPr>
          <w:trHeight w:val="427"/>
        </w:trPr>
        <w:tc>
          <w:tcPr>
            <w:tcW w:w="4618" w:type="dxa"/>
            <w:gridSpan w:val="8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Ужа научна односно уметничка област</w:t>
            </w:r>
          </w:p>
        </w:tc>
        <w:tc>
          <w:tcPr>
            <w:tcW w:w="5295" w:type="dxa"/>
            <w:gridSpan w:val="7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Рачунарска статистика</w:t>
            </w:r>
          </w:p>
        </w:tc>
      </w:tr>
      <w:tr w:rsidR="00A52562" w:rsidRPr="00696546">
        <w:trPr>
          <w:trHeight w:val="427"/>
        </w:trPr>
        <w:tc>
          <w:tcPr>
            <w:tcW w:w="9913" w:type="dxa"/>
            <w:gridSpan w:val="1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Академска каријера</w:t>
            </w:r>
          </w:p>
        </w:tc>
      </w:tr>
      <w:tr w:rsidR="00A52562" w:rsidRPr="00696546">
        <w:trPr>
          <w:trHeight w:val="427"/>
        </w:trPr>
        <w:tc>
          <w:tcPr>
            <w:tcW w:w="2031" w:type="dxa"/>
            <w:gridSpan w:val="5"/>
            <w:vAlign w:val="center"/>
          </w:tcPr>
          <w:p w:rsidR="00A52562" w:rsidRPr="00696546" w:rsidRDefault="00A5256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Година </w:t>
            </w:r>
          </w:p>
        </w:tc>
        <w:tc>
          <w:tcPr>
            <w:tcW w:w="2137" w:type="dxa"/>
            <w:gridSpan w:val="4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Институција </w:t>
            </w:r>
          </w:p>
        </w:tc>
        <w:tc>
          <w:tcPr>
            <w:tcW w:w="2415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Научна или уметничка област </w:t>
            </w:r>
          </w:p>
        </w:tc>
        <w:tc>
          <w:tcPr>
            <w:tcW w:w="24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Ужа научна, уметничка или стручна област</w:t>
            </w:r>
          </w:p>
        </w:tc>
      </w:tr>
      <w:tr w:rsidR="00A52562" w:rsidRPr="00696546">
        <w:trPr>
          <w:trHeight w:val="585"/>
        </w:trPr>
        <w:tc>
          <w:tcPr>
            <w:tcW w:w="2031" w:type="dxa"/>
            <w:gridSpan w:val="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202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2137" w:type="dxa"/>
            <w:gridSpan w:val="4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Факултет организационих наука, (доцент)</w:t>
            </w:r>
          </w:p>
        </w:tc>
        <w:tc>
          <w:tcPr>
            <w:tcW w:w="2415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Организационе науке</w:t>
            </w:r>
          </w:p>
        </w:tc>
        <w:tc>
          <w:tcPr>
            <w:tcW w:w="24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Рачунарска статистика</w:t>
            </w:r>
          </w:p>
        </w:tc>
      </w:tr>
      <w:tr w:rsidR="00A52562" w:rsidRPr="00696546">
        <w:trPr>
          <w:trHeight w:val="427"/>
        </w:trPr>
        <w:tc>
          <w:tcPr>
            <w:tcW w:w="2031" w:type="dxa"/>
            <w:gridSpan w:val="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2019</w:t>
            </w:r>
          </w:p>
        </w:tc>
        <w:tc>
          <w:tcPr>
            <w:tcW w:w="2137" w:type="dxa"/>
            <w:gridSpan w:val="4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Факултет организационих наука</w:t>
            </w:r>
          </w:p>
        </w:tc>
        <w:tc>
          <w:tcPr>
            <w:tcW w:w="2415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Организационе науке</w:t>
            </w:r>
          </w:p>
        </w:tc>
        <w:tc>
          <w:tcPr>
            <w:tcW w:w="24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Рачунарска статистика</w:t>
            </w:r>
          </w:p>
        </w:tc>
      </w:tr>
      <w:tr w:rsidR="00A52562" w:rsidRPr="00696546">
        <w:trPr>
          <w:trHeight w:val="427"/>
        </w:trPr>
        <w:tc>
          <w:tcPr>
            <w:tcW w:w="2031" w:type="dxa"/>
            <w:gridSpan w:val="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Мастер</w:t>
            </w:r>
          </w:p>
        </w:tc>
        <w:tc>
          <w:tcPr>
            <w:tcW w:w="900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201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2137" w:type="dxa"/>
            <w:gridSpan w:val="4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Факултет организационих наука</w:t>
            </w:r>
          </w:p>
        </w:tc>
        <w:tc>
          <w:tcPr>
            <w:tcW w:w="2415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Организационе науке</w:t>
            </w:r>
          </w:p>
        </w:tc>
        <w:tc>
          <w:tcPr>
            <w:tcW w:w="24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Рачунарска статистика</w:t>
            </w:r>
          </w:p>
        </w:tc>
      </w:tr>
      <w:tr w:rsidR="00A52562" w:rsidRPr="00696546">
        <w:trPr>
          <w:trHeight w:val="427"/>
        </w:trPr>
        <w:tc>
          <w:tcPr>
            <w:tcW w:w="2031" w:type="dxa"/>
            <w:gridSpan w:val="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201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2137" w:type="dxa"/>
            <w:gridSpan w:val="4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Факултет организационих наука</w:t>
            </w:r>
          </w:p>
        </w:tc>
        <w:tc>
          <w:tcPr>
            <w:tcW w:w="2415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Организационе науке</w:t>
            </w:r>
          </w:p>
        </w:tc>
        <w:tc>
          <w:tcPr>
            <w:tcW w:w="2430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Информациони системи и технологије</w:t>
            </w:r>
          </w:p>
        </w:tc>
      </w:tr>
      <w:tr w:rsidR="00A52562" w:rsidRPr="00696546">
        <w:trPr>
          <w:trHeight w:val="427"/>
        </w:trPr>
        <w:tc>
          <w:tcPr>
            <w:tcW w:w="9913" w:type="dxa"/>
            <w:gridSpan w:val="1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A52562" w:rsidRPr="00696546">
        <w:trPr>
          <w:trHeight w:val="822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Р.Б.</w:t>
            </w:r>
          </w:p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1,2,3....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Ознака предмета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Назив предмета     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Вид наставе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3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Назив студијског програма 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Врста студија (ОСС, ССС, ОАС, МСС, МАС, САС)</w:t>
            </w:r>
          </w:p>
        </w:tc>
      </w:tr>
      <w:tr w:rsidR="00A52562" w:rsidRPr="00696546">
        <w:trPr>
          <w:trHeight w:val="427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1.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220005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Теорија вероватноће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Инф. с. и технол., Мен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</w:t>
            </w: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 и орг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ОАС</w:t>
            </w:r>
          </w:p>
        </w:tc>
      </w:tr>
      <w:tr w:rsidR="00A52562" w:rsidRPr="00696546">
        <w:trPr>
          <w:trHeight w:val="427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220013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Статистика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Инф. с. и технол., Мен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</w:t>
            </w: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 и орг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ОАС</w:t>
            </w:r>
          </w:p>
        </w:tc>
      </w:tr>
      <w:tr w:rsidR="00A52562" w:rsidRPr="00696546">
        <w:trPr>
          <w:trHeight w:val="300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3.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220028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Линеарни статистички модели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Инф. с. и технол.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ОАС</w:t>
            </w:r>
          </w:p>
        </w:tc>
      </w:tr>
      <w:tr w:rsidR="00A52562" w:rsidRPr="00696546">
        <w:trPr>
          <w:trHeight w:val="427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4.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220066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Увод у пословну аналитику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Инф. с. и технол.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ОАС</w:t>
            </w:r>
          </w:p>
        </w:tc>
      </w:tr>
      <w:tr w:rsidR="00A52562" w:rsidRPr="00696546">
        <w:trPr>
          <w:trHeight w:val="285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5.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м22010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Анализа података и софтверски пакет R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Пословна аналитика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МАС</w:t>
            </w:r>
          </w:p>
        </w:tc>
      </w:tr>
      <w:tr w:rsidR="00A52562" w:rsidRPr="00696546">
        <w:trPr>
          <w:trHeight w:val="427"/>
        </w:trPr>
        <w:tc>
          <w:tcPr>
            <w:tcW w:w="816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6.</w:t>
            </w:r>
          </w:p>
        </w:tc>
        <w:tc>
          <w:tcPr>
            <w:tcW w:w="1005" w:type="dxa"/>
            <w:gridSpan w:val="2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м22082</w:t>
            </w:r>
          </w:p>
        </w:tc>
        <w:tc>
          <w:tcPr>
            <w:tcW w:w="3007" w:type="dxa"/>
            <w:gridSpan w:val="6"/>
            <w:vAlign w:val="center"/>
          </w:tcPr>
          <w:p w:rsidR="00A52562" w:rsidRPr="00696546" w:rsidRDefault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Мултиваријациона анализа</w:t>
            </w:r>
          </w:p>
        </w:tc>
        <w:tc>
          <w:tcPr>
            <w:tcW w:w="1440" w:type="dxa"/>
            <w:gridSpan w:val="3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2+2</w:t>
            </w:r>
          </w:p>
        </w:tc>
        <w:tc>
          <w:tcPr>
            <w:tcW w:w="1830" w:type="dxa"/>
            <w:gridSpan w:val="2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Пословна аналитика</w:t>
            </w:r>
          </w:p>
        </w:tc>
        <w:tc>
          <w:tcPr>
            <w:tcW w:w="1815" w:type="dxa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МАС</w:t>
            </w:r>
          </w:p>
        </w:tc>
      </w:tr>
      <w:tr w:rsidR="00A52562" w:rsidRPr="00696546">
        <w:trPr>
          <w:trHeight w:val="427"/>
        </w:trPr>
        <w:tc>
          <w:tcPr>
            <w:tcW w:w="9913" w:type="dxa"/>
            <w:gridSpan w:val="15"/>
            <w:vAlign w:val="center"/>
          </w:tcPr>
          <w:p w:rsidR="00A52562" w:rsidRPr="00696546" w:rsidRDefault="00711D2B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>Репрезентативне референце (минимално 5 не више од 10)</w:t>
            </w:r>
          </w:p>
        </w:tc>
      </w:tr>
      <w:tr w:rsidR="00696546" w:rsidRPr="00696546" w:rsidTr="0061143F">
        <w:trPr>
          <w:trHeight w:val="427"/>
        </w:trPr>
        <w:tc>
          <w:tcPr>
            <w:tcW w:w="921" w:type="dxa"/>
            <w:gridSpan w:val="2"/>
            <w:vAlign w:val="center"/>
          </w:tcPr>
          <w:p w:rsidR="00696546" w:rsidRPr="00696546" w:rsidRDefault="006965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8992" w:type="dxa"/>
            <w:gridSpan w:val="13"/>
            <w:vAlign w:val="bottom"/>
          </w:tcPr>
          <w:p w:rsidR="00696546" w:rsidRPr="00696546" w:rsidRDefault="00696546">
            <w:pP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</w:pP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 xml:space="preserve">Stanimirovic, P. Z., Radojicic, M., &amp; Bjelica, D. L. (2025). Advancing Sustainable Development Through Green Energy: Triple Bottom Line Analysis of 24 European Countries. </w:t>
            </w:r>
            <w:r w:rsidRPr="00696546">
              <w:rPr>
                <w:rFonts w:ascii="Times New Roman" w:hAnsi="Times New Roman" w:cs="Times New Roman"/>
                <w:bCs/>
                <w:noProof/>
                <w:sz w:val="18"/>
                <w:szCs w:val="20"/>
              </w:rPr>
              <w:t>Applied ecology </w:t>
            </w: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</w:rPr>
              <w:t>and </w:t>
            </w:r>
            <w:r w:rsidRPr="00696546">
              <w:rPr>
                <w:rFonts w:ascii="Times New Roman" w:hAnsi="Times New Roman" w:cs="Times New Roman"/>
                <w:bCs/>
                <w:noProof/>
                <w:sz w:val="18"/>
                <w:szCs w:val="20"/>
              </w:rPr>
              <w:t>environmental research</w:t>
            </w: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. https://doi.org/10.15666/aeer/2304_67216740</w:t>
            </w:r>
          </w:p>
        </w:tc>
      </w:tr>
      <w:tr w:rsidR="00696546" w:rsidRPr="00696546" w:rsidTr="0061143F">
        <w:trPr>
          <w:trHeight w:val="427"/>
        </w:trPr>
        <w:tc>
          <w:tcPr>
            <w:tcW w:w="921" w:type="dxa"/>
            <w:gridSpan w:val="2"/>
            <w:vAlign w:val="center"/>
          </w:tcPr>
          <w:p w:rsidR="00696546" w:rsidRPr="00696546" w:rsidRDefault="006965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8992" w:type="dxa"/>
            <w:gridSpan w:val="13"/>
            <w:vAlign w:val="bottom"/>
          </w:tcPr>
          <w:p w:rsidR="00696546" w:rsidRPr="00696546" w:rsidRDefault="00696546">
            <w:pP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</w:pP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 xml:space="preserve">Radojičić, M., Jovanović, P., Anđelić, O., &amp; Matas, S. (2025). </w:t>
            </w:r>
            <w: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C</w:t>
            </w: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an e-procurement be a panacea for upgrading the competition and efficiency in public procurement? Transylvanian Review of Administrative Sciences, 74. https://doi.org/10.24193/tras.74E.6</w:t>
            </w:r>
          </w:p>
        </w:tc>
      </w:tr>
      <w:tr w:rsidR="00696546" w:rsidRPr="00696546" w:rsidTr="0061143F">
        <w:trPr>
          <w:trHeight w:val="427"/>
        </w:trPr>
        <w:tc>
          <w:tcPr>
            <w:tcW w:w="921" w:type="dxa"/>
            <w:gridSpan w:val="2"/>
            <w:vAlign w:val="center"/>
          </w:tcPr>
          <w:p w:rsidR="00696546" w:rsidRPr="00696546" w:rsidRDefault="006965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8992" w:type="dxa"/>
            <w:gridSpan w:val="13"/>
            <w:vAlign w:val="bottom"/>
          </w:tcPr>
          <w:p w:rsidR="00696546" w:rsidRPr="00696546" w:rsidRDefault="00696546">
            <w:pP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</w:pP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Radojičić, M., Đoković, A., &amp; Cvetković, N. N. (2022). Extraordinary circumstances: Covid-19-Italian Serie A scenario. Proceedings of the Institution of Mechanical Engineers Part P-Journal of Sports Engineering and Technology, 236(4), 325–333. https://doi.org/10.1177/17543371211019289</w:t>
            </w:r>
          </w:p>
        </w:tc>
      </w:tr>
      <w:tr w:rsidR="00696546" w:rsidRPr="00696546" w:rsidTr="0061143F">
        <w:trPr>
          <w:trHeight w:val="427"/>
        </w:trPr>
        <w:tc>
          <w:tcPr>
            <w:tcW w:w="921" w:type="dxa"/>
            <w:gridSpan w:val="2"/>
            <w:vAlign w:val="center"/>
          </w:tcPr>
          <w:p w:rsidR="00696546" w:rsidRPr="00696546" w:rsidRDefault="0069654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8992" w:type="dxa"/>
            <w:gridSpan w:val="13"/>
            <w:vAlign w:val="bottom"/>
          </w:tcPr>
          <w:p w:rsidR="00696546" w:rsidRPr="00696546" w:rsidRDefault="00696546">
            <w:pP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</w:pP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Radojičić, M., Jeremić, V., &amp; Savić, G. (2019). Going beyond health efficiency: What really matters? The International Journal of Health Planning and Management, 35(1), 318–338. https://doi.org/10.1002/hpm.2914</w:t>
            </w:r>
          </w:p>
        </w:tc>
      </w:tr>
      <w:tr w:rsidR="00696546" w:rsidRPr="00696546" w:rsidTr="0061143F">
        <w:trPr>
          <w:trHeight w:val="427"/>
        </w:trPr>
        <w:tc>
          <w:tcPr>
            <w:tcW w:w="921" w:type="dxa"/>
            <w:gridSpan w:val="2"/>
            <w:vAlign w:val="center"/>
          </w:tcPr>
          <w:p w:rsidR="00696546" w:rsidRPr="00696546" w:rsidRDefault="00696546" w:rsidP="008E1CDC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  <w:tc>
          <w:tcPr>
            <w:tcW w:w="8992" w:type="dxa"/>
            <w:gridSpan w:val="13"/>
            <w:vAlign w:val="bottom"/>
          </w:tcPr>
          <w:p w:rsidR="00696546" w:rsidRPr="00696546" w:rsidRDefault="00696546" w:rsidP="00696546">
            <w:pPr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</w:pPr>
            <w:r w:rsidRPr="00696546">
              <w:rPr>
                <w:rFonts w:ascii="Times New Roman" w:hAnsi="Times New Roman" w:cs="Times New Roman"/>
                <w:noProof/>
                <w:sz w:val="18"/>
                <w:szCs w:val="20"/>
                <w:lang w:val="en-GB"/>
              </w:rPr>
              <w:t>Radojičić, M., Savić, G., &amp; Jeremić, V. (2018). Measuring the efficiency of banks - the bootstrapped I-distance GAR DEA approach. Technological and Economic Development of Economy, 24(4), 1581–1605. https://doi.org/10.3846/tede.2018.3699</w:t>
            </w:r>
          </w:p>
        </w:tc>
      </w:tr>
      <w:tr w:rsidR="008E1CDC" w:rsidRPr="00696546">
        <w:trPr>
          <w:trHeight w:val="427"/>
        </w:trPr>
        <w:tc>
          <w:tcPr>
            <w:tcW w:w="9913" w:type="dxa"/>
            <w:gridSpan w:val="15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GB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E1CDC" w:rsidRPr="00696546" w:rsidTr="00711D2B">
        <w:trPr>
          <w:trHeight w:val="239"/>
        </w:trPr>
        <w:tc>
          <w:tcPr>
            <w:tcW w:w="4341" w:type="dxa"/>
            <w:gridSpan w:val="7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Укупан број цитата</w:t>
            </w:r>
          </w:p>
        </w:tc>
        <w:tc>
          <w:tcPr>
            <w:tcW w:w="5572" w:type="dxa"/>
            <w:gridSpan w:val="8"/>
            <w:vAlign w:val="center"/>
          </w:tcPr>
          <w:p w:rsidR="008E1CDC" w:rsidRPr="00696546" w:rsidRDefault="00AC7F12" w:rsidP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77</w:t>
            </w:r>
            <w:r w:rsidR="008E1CDC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 (Scopus), </w:t>
            </w: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218</w:t>
            </w:r>
            <w:r w:rsidR="008E1CDC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 (Google Scholar)</w:t>
            </w:r>
          </w:p>
        </w:tc>
      </w:tr>
      <w:tr w:rsidR="008E1CDC" w:rsidRPr="00696546" w:rsidTr="00711D2B">
        <w:trPr>
          <w:trHeight w:val="231"/>
        </w:trPr>
        <w:tc>
          <w:tcPr>
            <w:tcW w:w="4341" w:type="dxa"/>
            <w:gridSpan w:val="7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Укупан број радова са SCI (SSCI) листе</w:t>
            </w:r>
          </w:p>
        </w:tc>
        <w:tc>
          <w:tcPr>
            <w:tcW w:w="5572" w:type="dxa"/>
            <w:gridSpan w:val="8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9</w:t>
            </w:r>
          </w:p>
        </w:tc>
      </w:tr>
      <w:tr w:rsidR="008E1CDC" w:rsidRPr="00696546">
        <w:trPr>
          <w:trHeight w:val="278"/>
        </w:trPr>
        <w:tc>
          <w:tcPr>
            <w:tcW w:w="4341" w:type="dxa"/>
            <w:gridSpan w:val="7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Тренутно учешће на пројектима</w:t>
            </w:r>
          </w:p>
        </w:tc>
        <w:tc>
          <w:tcPr>
            <w:tcW w:w="1822" w:type="dxa"/>
            <w:gridSpan w:val="4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Домаћи:  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0</w:t>
            </w:r>
          </w:p>
        </w:tc>
        <w:tc>
          <w:tcPr>
            <w:tcW w:w="3750" w:type="dxa"/>
            <w:gridSpan w:val="4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Међународни:  0</w:t>
            </w:r>
          </w:p>
        </w:tc>
      </w:tr>
      <w:tr w:rsidR="008E1CDC" w:rsidRPr="00696546">
        <w:trPr>
          <w:trHeight w:val="427"/>
        </w:trPr>
        <w:tc>
          <w:tcPr>
            <w:tcW w:w="1926" w:type="dxa"/>
            <w:gridSpan w:val="4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Усавршавања </w:t>
            </w:r>
          </w:p>
        </w:tc>
        <w:tc>
          <w:tcPr>
            <w:tcW w:w="7987" w:type="dxa"/>
            <w:gridSpan w:val="11"/>
            <w:vAlign w:val="center"/>
          </w:tcPr>
          <w:p w:rsidR="008E1CDC" w:rsidRPr="00696546" w:rsidRDefault="008E1CDC" w:rsidP="008E1CDC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</w:p>
        </w:tc>
      </w:tr>
      <w:tr w:rsidR="008E1CDC" w:rsidRPr="00696546">
        <w:trPr>
          <w:trHeight w:val="427"/>
        </w:trPr>
        <w:tc>
          <w:tcPr>
            <w:tcW w:w="9913" w:type="dxa"/>
            <w:gridSpan w:val="15"/>
            <w:vAlign w:val="center"/>
          </w:tcPr>
          <w:p w:rsidR="008E1CDC" w:rsidRPr="00696546" w:rsidRDefault="008E1CDC" w:rsidP="00AC7F12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</w:pP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 xml:space="preserve">Други подаци које сматрате релевантним: Erasmus+ мобилности наставника у </w:t>
            </w:r>
            <w:r w:rsidR="00AC7F12"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Варни током 2024</w:t>
            </w:r>
            <w:r w:rsidRPr="0069654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en-GB"/>
              </w:rPr>
              <w:t>. године</w:t>
            </w:r>
          </w:p>
        </w:tc>
      </w:tr>
    </w:tbl>
    <w:p w:rsidR="00A52562" w:rsidRPr="00696546" w:rsidRDefault="00A52562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noProof/>
          <w:sz w:val="18"/>
          <w:szCs w:val="18"/>
          <w:lang w:val="en-GB"/>
        </w:rPr>
      </w:pPr>
    </w:p>
    <w:sectPr w:rsidR="00A52562" w:rsidRPr="00696546" w:rsidSect="00416173">
      <w:pgSz w:w="11907" w:h="16840"/>
      <w:pgMar w:top="849" w:right="1281" w:bottom="849" w:left="849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239CF"/>
    <w:multiLevelType w:val="multilevel"/>
    <w:tmpl w:val="0326485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52562"/>
    <w:rsid w:val="00416173"/>
    <w:rsid w:val="00696546"/>
    <w:rsid w:val="00711D2B"/>
    <w:rsid w:val="008E1CDC"/>
    <w:rsid w:val="00A52562"/>
    <w:rsid w:val="00AC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173"/>
  </w:style>
  <w:style w:type="paragraph" w:styleId="Heading1">
    <w:name w:val="heading 1"/>
    <w:basedOn w:val="Normal"/>
    <w:next w:val="Normal"/>
    <w:uiPriority w:val="9"/>
    <w:qFormat/>
    <w:rsid w:val="0041617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1617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1617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1617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1617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1617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1617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4161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61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Fon</cp:lastModifiedBy>
  <cp:revision>4</cp:revision>
  <dcterms:created xsi:type="dcterms:W3CDTF">2020-08-26T06:57:00Z</dcterms:created>
  <dcterms:modified xsi:type="dcterms:W3CDTF">2025-10-14T16:52:00Z</dcterms:modified>
</cp:coreProperties>
</file>